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bookmarkStart w:id="0" w:name="_GoBack"/>
      <w:bookmarkEnd w:id="0"/>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6F4725" w:rsidRPr="006F4725" w:rsidRDefault="006F4725" w:rsidP="00806689">
      <w:pPr>
        <w:spacing w:before="100" w:beforeAutospacing="1" w:after="100" w:afterAutospacing="1" w:line="240" w:lineRule="auto"/>
        <w:rPr>
          <w:rFonts w:ascii="Times New Roman" w:eastAsia="Times New Roman" w:hAnsi="Times New Roman" w:cs="Times New Roman"/>
          <w:sz w:val="24"/>
          <w:szCs w:val="24"/>
        </w:rPr>
      </w:pPr>
      <w:r w:rsidRPr="006F4725">
        <w:rPr>
          <w:rFonts w:asciiTheme="majorBidi" w:hAnsiTheme="majorBidi" w:cstheme="majorBidi"/>
          <w:b/>
          <w:bCs/>
          <w:sz w:val="28"/>
          <w:szCs w:val="28"/>
        </w:rPr>
        <w:t xml:space="preserve">Зертханалық жұмыс </w:t>
      </w:r>
      <w:r w:rsidR="00806689">
        <w:rPr>
          <w:rFonts w:asciiTheme="majorBidi" w:hAnsiTheme="majorBidi" w:cstheme="majorBidi"/>
          <w:b/>
          <w:bCs/>
          <w:sz w:val="28"/>
          <w:szCs w:val="28"/>
          <w:lang w:val="en-US"/>
        </w:rPr>
        <w:t>11</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806689" w:rsidRPr="00806689">
        <w:rPr>
          <w:rFonts w:asciiTheme="majorBidi" w:hAnsiTheme="majorBidi" w:cstheme="majorBidi"/>
          <w:sz w:val="24"/>
          <w:szCs w:val="24"/>
        </w:rPr>
        <w:t>Абстрактілі деректер типтері – Стектер мен Кезектер</w:t>
      </w:r>
    </w:p>
    <w:p w:rsidR="006F4725" w:rsidRPr="006F4725" w:rsidRDefault="006F4725" w:rsidP="006F4725">
      <w:pPr>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806689" w:rsidRPr="00806689" w:rsidRDefault="00806689" w:rsidP="00806689">
      <w:p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Бұл зертханалық жұмыстың мақсаты – студенттердің абстрактілі деректер типтері (ADT) ұғымымен танысуы, стектер мен кезектерді бағдарламалау тілінде жүзеге асыру дағдыларын меңгеруі. Жұмыс барысында студенттер стекті (stack) және кезекті (queue) қолдана отырып практикалық есептерді шешуді үйренеді. Сонымен қатар, приоритетті кезектің (priority queue) ерекшеліктерін түсініп, оны нақты өмірлік мысалдарда қолдануға машықтанады.</w:t>
      </w:r>
    </w:p>
    <w:p w:rsidR="00806689" w:rsidRPr="00806689" w:rsidRDefault="00806689" w:rsidP="00806689">
      <w:pPr>
        <w:rPr>
          <w:rFonts w:asciiTheme="majorBidi" w:hAnsiTheme="majorBidi" w:cstheme="majorBidi"/>
          <w:b/>
          <w:bCs/>
          <w:sz w:val="28"/>
          <w:szCs w:val="28"/>
        </w:rPr>
      </w:pPr>
      <w:r w:rsidRPr="00806689">
        <w:rPr>
          <w:rFonts w:asciiTheme="majorBidi" w:hAnsiTheme="majorBidi" w:cstheme="majorBidi"/>
          <w:b/>
          <w:bCs/>
          <w:sz w:val="28"/>
          <w:szCs w:val="28"/>
        </w:rPr>
        <w:t>2. Күтілетін нәтижелер</w:t>
      </w:r>
    </w:p>
    <w:p w:rsidR="00806689" w:rsidRPr="00806689" w:rsidRDefault="00806689" w:rsidP="00806689">
      <w:p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Зертханалық жұмысты орындағаннан кейін студенттер:</w:t>
      </w:r>
    </w:p>
    <w:p w:rsidR="00806689" w:rsidRPr="00806689" w:rsidRDefault="00806689" w:rsidP="008066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Стек пен кезектің негізгі принциптерін (LIFO, FIFO) түсінеді;</w:t>
      </w:r>
    </w:p>
    <w:p w:rsidR="00806689" w:rsidRPr="00806689" w:rsidRDefault="00806689" w:rsidP="008066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Стек және кезек операцияларын (push, pop, enqueue, dequeue) дұрыс қолдануды үйренеді;</w:t>
      </w:r>
    </w:p>
    <w:p w:rsidR="00806689" w:rsidRPr="00806689" w:rsidRDefault="00806689" w:rsidP="008066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Реалдық процестерді модельдеуде деректер құрылымдарын пайдаланады;</w:t>
      </w:r>
    </w:p>
    <w:p w:rsidR="00806689" w:rsidRPr="00806689" w:rsidRDefault="00806689" w:rsidP="008066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Приоритетті кезектің жұмыс істеу логикасын түсінеді;</w:t>
      </w:r>
    </w:p>
    <w:p w:rsidR="00806689" w:rsidRPr="00806689" w:rsidRDefault="00806689" w:rsidP="0080668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Теңгерімді жақшаларды тексеру сияқты есептерді шешуді үйренеді.</w:t>
      </w:r>
    </w:p>
    <w:p w:rsidR="00806689" w:rsidRPr="00806689" w:rsidRDefault="00806689" w:rsidP="00806689">
      <w:pPr>
        <w:rPr>
          <w:rFonts w:asciiTheme="majorBidi" w:hAnsiTheme="majorBidi" w:cstheme="majorBidi"/>
          <w:b/>
          <w:bCs/>
          <w:sz w:val="28"/>
          <w:szCs w:val="28"/>
        </w:rPr>
      </w:pPr>
      <w:r w:rsidRPr="00806689">
        <w:rPr>
          <w:rFonts w:asciiTheme="majorBidi" w:hAnsiTheme="majorBidi" w:cstheme="majorBidi"/>
          <w:b/>
          <w:bCs/>
          <w:sz w:val="28"/>
          <w:szCs w:val="28"/>
        </w:rPr>
        <w:t>3. Теориялық негіздер</w:t>
      </w:r>
    </w:p>
    <w:p w:rsidR="00806689" w:rsidRPr="00806689" w:rsidRDefault="00806689" w:rsidP="0080668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Стек (Stack):</w:t>
      </w:r>
      <w:r w:rsidRPr="00806689">
        <w:rPr>
          <w:rFonts w:ascii="Times New Roman" w:eastAsia="Times New Roman" w:hAnsi="Times New Roman" w:cs="Times New Roman"/>
          <w:sz w:val="24"/>
          <w:szCs w:val="24"/>
        </w:rPr>
        <w:t xml:space="preserve"> деректерді соңғы енгізілген элементті бірінші шығару принципімен (LIFO – Last In First Out) сақтайтын құрылым. Негізгі операциялар: </w:t>
      </w:r>
      <w:r w:rsidRPr="00806689">
        <w:rPr>
          <w:rFonts w:ascii="Courier New" w:eastAsia="Times New Roman" w:hAnsi="Courier New" w:cs="Courier New"/>
          <w:sz w:val="20"/>
          <w:szCs w:val="20"/>
        </w:rPr>
        <w:t>push()</w:t>
      </w:r>
      <w:r w:rsidRPr="00806689">
        <w:rPr>
          <w:rFonts w:ascii="Times New Roman" w:eastAsia="Times New Roman" w:hAnsi="Times New Roman" w:cs="Times New Roman"/>
          <w:sz w:val="24"/>
          <w:szCs w:val="24"/>
        </w:rPr>
        <w:t xml:space="preserve"> – элементті қосу, </w:t>
      </w:r>
      <w:r w:rsidRPr="00806689">
        <w:rPr>
          <w:rFonts w:ascii="Courier New" w:eastAsia="Times New Roman" w:hAnsi="Courier New" w:cs="Courier New"/>
          <w:sz w:val="20"/>
          <w:szCs w:val="20"/>
        </w:rPr>
        <w:t>pop()</w:t>
      </w:r>
      <w:r w:rsidRPr="00806689">
        <w:rPr>
          <w:rFonts w:ascii="Times New Roman" w:eastAsia="Times New Roman" w:hAnsi="Times New Roman" w:cs="Times New Roman"/>
          <w:sz w:val="24"/>
          <w:szCs w:val="24"/>
        </w:rPr>
        <w:t xml:space="preserve"> – элементті алу, </w:t>
      </w:r>
      <w:r w:rsidRPr="00806689">
        <w:rPr>
          <w:rFonts w:ascii="Courier New" w:eastAsia="Times New Roman" w:hAnsi="Courier New" w:cs="Courier New"/>
          <w:sz w:val="20"/>
          <w:szCs w:val="20"/>
        </w:rPr>
        <w:t>top()</w:t>
      </w:r>
      <w:r w:rsidRPr="00806689">
        <w:rPr>
          <w:rFonts w:ascii="Times New Roman" w:eastAsia="Times New Roman" w:hAnsi="Times New Roman" w:cs="Times New Roman"/>
          <w:sz w:val="24"/>
          <w:szCs w:val="24"/>
        </w:rPr>
        <w:t xml:space="preserve"> – жоғарғы элементті оқу.</w:t>
      </w:r>
    </w:p>
    <w:p w:rsidR="00806689" w:rsidRPr="00806689" w:rsidRDefault="00806689" w:rsidP="0080668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Кезек (Queue):</w:t>
      </w:r>
      <w:r w:rsidRPr="00806689">
        <w:rPr>
          <w:rFonts w:ascii="Times New Roman" w:eastAsia="Times New Roman" w:hAnsi="Times New Roman" w:cs="Times New Roman"/>
          <w:sz w:val="24"/>
          <w:szCs w:val="24"/>
        </w:rPr>
        <w:t xml:space="preserve"> деректерді бірінші енгізілген элементті бірінші шығару принципімен (FIFO – First In First Out) сақтайтын құрылым. Негізгі операциялар: </w:t>
      </w:r>
      <w:r w:rsidRPr="00806689">
        <w:rPr>
          <w:rFonts w:ascii="Courier New" w:eastAsia="Times New Roman" w:hAnsi="Courier New" w:cs="Courier New"/>
          <w:sz w:val="20"/>
          <w:szCs w:val="20"/>
        </w:rPr>
        <w:t>enqueue()</w:t>
      </w:r>
      <w:r w:rsidRPr="00806689">
        <w:rPr>
          <w:rFonts w:ascii="Times New Roman" w:eastAsia="Times New Roman" w:hAnsi="Times New Roman" w:cs="Times New Roman"/>
          <w:sz w:val="24"/>
          <w:szCs w:val="24"/>
        </w:rPr>
        <w:t xml:space="preserve"> – элементті қосу, </w:t>
      </w:r>
      <w:r w:rsidRPr="00806689">
        <w:rPr>
          <w:rFonts w:ascii="Courier New" w:eastAsia="Times New Roman" w:hAnsi="Courier New" w:cs="Courier New"/>
          <w:sz w:val="20"/>
          <w:szCs w:val="20"/>
        </w:rPr>
        <w:t>dequeue()</w:t>
      </w:r>
      <w:r w:rsidRPr="00806689">
        <w:rPr>
          <w:rFonts w:ascii="Times New Roman" w:eastAsia="Times New Roman" w:hAnsi="Times New Roman" w:cs="Times New Roman"/>
          <w:sz w:val="24"/>
          <w:szCs w:val="24"/>
        </w:rPr>
        <w:t xml:space="preserve"> – элементті алу.</w:t>
      </w:r>
    </w:p>
    <w:p w:rsidR="00806689" w:rsidRPr="00806689" w:rsidRDefault="00806689" w:rsidP="0080668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Приоритетті кезек (Priority Queue):</w:t>
      </w:r>
      <w:r w:rsidRPr="00806689">
        <w:rPr>
          <w:rFonts w:ascii="Times New Roman" w:eastAsia="Times New Roman" w:hAnsi="Times New Roman" w:cs="Times New Roman"/>
          <w:sz w:val="24"/>
          <w:szCs w:val="24"/>
        </w:rPr>
        <w:t xml:space="preserve"> әр элементке приоритет тағайындалады, және ең жоғарғы приоритетті элемент бірінші өңделеді.</w:t>
      </w:r>
    </w:p>
    <w:p w:rsidR="00806689" w:rsidRPr="00806689" w:rsidRDefault="00806689" w:rsidP="0080668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Қолдану салалары:</w:t>
      </w:r>
      <w:r w:rsidRPr="00806689">
        <w:rPr>
          <w:rFonts w:ascii="Times New Roman" w:eastAsia="Times New Roman" w:hAnsi="Times New Roman" w:cs="Times New Roman"/>
          <w:sz w:val="24"/>
          <w:szCs w:val="24"/>
        </w:rPr>
        <w:t xml:space="preserve"> мәтіндік редактордағы Undo/Redo жүйесі (стек), банк клиенттерін күту моделі (кезек), жақшалардың дұрыстығын тексеру (стек), ауруханадағы науқастарды басқару (приоритетті кезек).</w:t>
      </w:r>
    </w:p>
    <w:p w:rsidR="00806689" w:rsidRPr="00806689" w:rsidRDefault="00806689" w:rsidP="00806689">
      <w:pPr>
        <w:rPr>
          <w:rFonts w:asciiTheme="majorBidi" w:hAnsiTheme="majorBidi" w:cstheme="majorBidi"/>
          <w:b/>
          <w:bCs/>
          <w:sz w:val="28"/>
          <w:szCs w:val="28"/>
        </w:rPr>
      </w:pPr>
      <w:r w:rsidRPr="00806689">
        <w:rPr>
          <w:rFonts w:asciiTheme="majorBidi" w:hAnsiTheme="majorBidi" w:cstheme="majorBidi"/>
          <w:b/>
          <w:bCs/>
          <w:sz w:val="28"/>
          <w:szCs w:val="28"/>
        </w:rPr>
        <w:t>4. Тапсырмалар</w:t>
      </w:r>
    </w:p>
    <w:p w:rsidR="00806689" w:rsidRPr="00806689" w:rsidRDefault="00806689" w:rsidP="00806689">
      <w:p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Тапсырма 1. Стекті Undo/Redo операциясы үшін жүзеге асыру</w:t>
      </w:r>
      <w:r w:rsidRPr="00806689">
        <w:rPr>
          <w:rFonts w:ascii="Times New Roman" w:eastAsia="Times New Roman" w:hAnsi="Times New Roman" w:cs="Times New Roman"/>
          <w:sz w:val="24"/>
          <w:szCs w:val="24"/>
        </w:rPr>
        <w:br/>
        <w:t>Шарт: Қарапайым мәтіндік редактор моделін құрыңыз. Пайдаланушы әрбір енгізген сөзін стекке сақтайды. «Undo» – соңғы енгізуді қайтару, «Redo» – қайтарылған енгізуді қайта қосу.</w:t>
      </w:r>
    </w:p>
    <w:p w:rsidR="00806689" w:rsidRPr="00806689" w:rsidRDefault="00806689" w:rsidP="00806689">
      <w:p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lastRenderedPageBreak/>
        <w:t>Тапсырма 2. Кезекті банк клиенттерін күтуге қолдану</w:t>
      </w:r>
      <w:r w:rsidRPr="00806689">
        <w:rPr>
          <w:rFonts w:ascii="Times New Roman" w:eastAsia="Times New Roman" w:hAnsi="Times New Roman" w:cs="Times New Roman"/>
          <w:sz w:val="24"/>
          <w:szCs w:val="24"/>
        </w:rPr>
        <w:br/>
        <w:t>Шарт: Клиенттер банкке кезекке тұрады. Әрбір клиенттің нөмірі экранға шығарылады. Кезек FIFO принципі бойынша өңделеді.</w:t>
      </w:r>
    </w:p>
    <w:p w:rsidR="00806689" w:rsidRPr="00806689" w:rsidRDefault="00806689" w:rsidP="00806689">
      <w:p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Тапсырма 3. Жақшалардың теңгерімділігін тексеру (стек)</w:t>
      </w:r>
      <w:r w:rsidRPr="00806689">
        <w:rPr>
          <w:rFonts w:ascii="Times New Roman" w:eastAsia="Times New Roman" w:hAnsi="Times New Roman" w:cs="Times New Roman"/>
          <w:sz w:val="24"/>
          <w:szCs w:val="24"/>
        </w:rPr>
        <w:br/>
        <w:t xml:space="preserve">Шарт: Бағдарлама арифметикалық өрнектегі жақшалардың дұрыс ашылып-жабылғанын тексереді. Мысалы: </w:t>
      </w:r>
      <w:r w:rsidRPr="00806689">
        <w:rPr>
          <w:rFonts w:ascii="Courier New" w:eastAsia="Times New Roman" w:hAnsi="Courier New" w:cs="Courier New"/>
          <w:sz w:val="20"/>
          <w:szCs w:val="20"/>
        </w:rPr>
        <w:t>(a+b)*(c-d)</w:t>
      </w:r>
      <w:r w:rsidRPr="00806689">
        <w:rPr>
          <w:rFonts w:ascii="Times New Roman" w:eastAsia="Times New Roman" w:hAnsi="Times New Roman" w:cs="Times New Roman"/>
          <w:sz w:val="24"/>
          <w:szCs w:val="24"/>
        </w:rPr>
        <w:t xml:space="preserve"> → теңгерімді; </w:t>
      </w:r>
      <w:r w:rsidRPr="00806689">
        <w:rPr>
          <w:rFonts w:ascii="Courier New" w:eastAsia="Times New Roman" w:hAnsi="Courier New" w:cs="Courier New"/>
          <w:sz w:val="20"/>
          <w:szCs w:val="20"/>
        </w:rPr>
        <w:t>(a+b*(c-d)</w:t>
      </w:r>
      <w:r w:rsidRPr="00806689">
        <w:rPr>
          <w:rFonts w:ascii="Times New Roman" w:eastAsia="Times New Roman" w:hAnsi="Times New Roman" w:cs="Times New Roman"/>
          <w:sz w:val="24"/>
          <w:szCs w:val="24"/>
        </w:rPr>
        <w:t xml:space="preserve"> → теңгерімсіз.</w:t>
      </w:r>
    </w:p>
    <w:p w:rsidR="00806689" w:rsidRPr="00806689" w:rsidRDefault="00806689" w:rsidP="00806689">
      <w:p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Тапсырма 4. Приоритетті кезекті аурухана пациенттерін басқаруға қолдану</w:t>
      </w:r>
      <w:r w:rsidRPr="00806689">
        <w:rPr>
          <w:rFonts w:ascii="Times New Roman" w:eastAsia="Times New Roman" w:hAnsi="Times New Roman" w:cs="Times New Roman"/>
          <w:sz w:val="24"/>
          <w:szCs w:val="24"/>
        </w:rPr>
        <w:br/>
        <w:t>Шарт: Пациенттер приоритетіне (ауыр жағдай – жоғары приоритет) сәйкес өңделеді. Бағдарлама пациенттің аты-жөнін және приоритет деңгейін қабылдап, ең жоғары приоритетті бірінші өңдейді.</w:t>
      </w:r>
    </w:p>
    <w:p w:rsidR="00806689" w:rsidRPr="00806689" w:rsidRDefault="00806689" w:rsidP="00806689">
      <w:pPr>
        <w:rPr>
          <w:rFonts w:asciiTheme="majorBidi" w:hAnsiTheme="majorBidi" w:cstheme="majorBidi"/>
          <w:b/>
          <w:bCs/>
          <w:sz w:val="28"/>
          <w:szCs w:val="28"/>
        </w:rPr>
      </w:pPr>
      <w:r w:rsidRPr="00806689">
        <w:rPr>
          <w:rFonts w:asciiTheme="majorBidi" w:hAnsiTheme="majorBidi" w:cstheme="majorBidi"/>
          <w:b/>
          <w:bCs/>
          <w:sz w:val="28"/>
          <w:szCs w:val="28"/>
        </w:rPr>
        <w:t>5. Тапсыру форматы</w:t>
      </w:r>
    </w:p>
    <w:p w:rsidR="00806689" w:rsidRPr="00806689" w:rsidRDefault="00806689" w:rsidP="0080668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Файлдар:</w:t>
      </w:r>
    </w:p>
    <w:p w:rsidR="00806689" w:rsidRPr="00806689" w:rsidRDefault="00806689" w:rsidP="0080668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 xml:space="preserve">C++ бағдарламалары: </w:t>
      </w:r>
      <w:r w:rsidRPr="00806689">
        <w:rPr>
          <w:rFonts w:ascii="Courier New" w:eastAsia="Times New Roman" w:hAnsi="Courier New" w:cs="Courier New"/>
          <w:sz w:val="20"/>
          <w:szCs w:val="20"/>
        </w:rPr>
        <w:t>lab5_stack.cpp</w:t>
      </w:r>
      <w:r w:rsidRPr="00806689">
        <w:rPr>
          <w:rFonts w:ascii="Times New Roman" w:eastAsia="Times New Roman" w:hAnsi="Times New Roman" w:cs="Times New Roman"/>
          <w:sz w:val="24"/>
          <w:szCs w:val="24"/>
        </w:rPr>
        <w:t xml:space="preserve">, </w:t>
      </w:r>
      <w:r w:rsidRPr="00806689">
        <w:rPr>
          <w:rFonts w:ascii="Courier New" w:eastAsia="Times New Roman" w:hAnsi="Courier New" w:cs="Courier New"/>
          <w:sz w:val="20"/>
          <w:szCs w:val="20"/>
        </w:rPr>
        <w:t>lab5_queue.cpp</w:t>
      </w:r>
      <w:r w:rsidRPr="00806689">
        <w:rPr>
          <w:rFonts w:ascii="Times New Roman" w:eastAsia="Times New Roman" w:hAnsi="Times New Roman" w:cs="Times New Roman"/>
          <w:sz w:val="24"/>
          <w:szCs w:val="24"/>
        </w:rPr>
        <w:t xml:space="preserve">, </w:t>
      </w:r>
      <w:r w:rsidRPr="00806689">
        <w:rPr>
          <w:rFonts w:ascii="Courier New" w:eastAsia="Times New Roman" w:hAnsi="Courier New" w:cs="Courier New"/>
          <w:sz w:val="20"/>
          <w:szCs w:val="20"/>
        </w:rPr>
        <w:t>lab5_parentheses.cpp</w:t>
      </w:r>
      <w:r w:rsidRPr="00806689">
        <w:rPr>
          <w:rFonts w:ascii="Times New Roman" w:eastAsia="Times New Roman" w:hAnsi="Times New Roman" w:cs="Times New Roman"/>
          <w:sz w:val="24"/>
          <w:szCs w:val="24"/>
        </w:rPr>
        <w:t xml:space="preserve">, </w:t>
      </w:r>
      <w:r w:rsidRPr="00806689">
        <w:rPr>
          <w:rFonts w:ascii="Courier New" w:eastAsia="Times New Roman" w:hAnsi="Courier New" w:cs="Courier New"/>
          <w:sz w:val="20"/>
          <w:szCs w:val="20"/>
        </w:rPr>
        <w:t>lab5_priorityqueue.cpp</w:t>
      </w:r>
    </w:p>
    <w:p w:rsidR="00806689" w:rsidRPr="00806689" w:rsidRDefault="00806689" w:rsidP="0080668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Қысқаша есеп (PDF/Docx): тапсырма сипаттамасы, блок-схемасы немесе псевдокоды, код үзінділері, тест нәтижелері (скриншоттар).</w:t>
      </w:r>
    </w:p>
    <w:p w:rsidR="00806689" w:rsidRPr="00806689" w:rsidRDefault="00806689" w:rsidP="0080668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b/>
          <w:bCs/>
          <w:sz w:val="24"/>
          <w:szCs w:val="24"/>
        </w:rPr>
        <w:t>Іске қосу:</w:t>
      </w:r>
    </w:p>
    <w:p w:rsidR="00806689" w:rsidRPr="00806689" w:rsidRDefault="00806689" w:rsidP="0080668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806689">
        <w:rPr>
          <w:rFonts w:ascii="Courier New" w:eastAsia="Times New Roman" w:hAnsi="Courier New" w:cs="Courier New"/>
          <w:sz w:val="20"/>
          <w:szCs w:val="20"/>
        </w:rPr>
        <w:t>g++ -std=c++17 файлАты.cpp -o бағдарлама</w:t>
      </w:r>
    </w:p>
    <w:p w:rsidR="00806689" w:rsidRPr="00806689" w:rsidRDefault="00806689" w:rsidP="0080668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Кодта түсіндірме комментарийлер болуы тиіс.</w:t>
      </w:r>
    </w:p>
    <w:p w:rsidR="00806689" w:rsidRPr="00806689" w:rsidRDefault="00806689" w:rsidP="00806689">
      <w:pPr>
        <w:rPr>
          <w:rFonts w:asciiTheme="majorBidi" w:hAnsiTheme="majorBidi" w:cstheme="majorBidi"/>
          <w:b/>
          <w:bCs/>
          <w:sz w:val="28"/>
          <w:szCs w:val="28"/>
        </w:rPr>
      </w:pPr>
      <w:r w:rsidRPr="00806689">
        <w:rPr>
          <w:rFonts w:asciiTheme="majorBidi" w:hAnsiTheme="majorBidi" w:cstheme="majorBidi"/>
          <w:b/>
          <w:bCs/>
          <w:sz w:val="28"/>
          <w:szCs w:val="28"/>
        </w:rPr>
        <w:t>6. Бағалау критерийлері</w:t>
      </w:r>
    </w:p>
    <w:p w:rsidR="00806689" w:rsidRPr="00806689" w:rsidRDefault="00806689" w:rsidP="008066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Функционалдық толықтығы – 40%</w:t>
      </w:r>
    </w:p>
    <w:p w:rsidR="00806689" w:rsidRPr="00806689" w:rsidRDefault="00806689" w:rsidP="008066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Алгоритм мен құрылым дұрыстығы – 20%</w:t>
      </w:r>
    </w:p>
    <w:p w:rsidR="00806689" w:rsidRPr="00806689" w:rsidRDefault="00806689" w:rsidP="008066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Код сапасы және стиль – 20%</w:t>
      </w:r>
    </w:p>
    <w:p w:rsidR="00806689" w:rsidRPr="00806689" w:rsidRDefault="00806689" w:rsidP="008066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Тестілеу нәтижелері – 10%</w:t>
      </w:r>
    </w:p>
    <w:p w:rsidR="00806689" w:rsidRPr="00806689" w:rsidRDefault="00806689" w:rsidP="0080668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06689">
        <w:rPr>
          <w:rFonts w:ascii="Times New Roman" w:eastAsia="Times New Roman" w:hAnsi="Times New Roman" w:cs="Times New Roman"/>
          <w:sz w:val="24"/>
          <w:szCs w:val="24"/>
        </w:rPr>
        <w:t>Құжаттамасы (қысқаша есеп, схема, скриншоттар) – 10%</w:t>
      </w:r>
    </w:p>
    <w:p w:rsidR="0043766A" w:rsidRPr="0043766A" w:rsidRDefault="0043766A" w:rsidP="0043766A">
      <w:pPr>
        <w:spacing w:before="100" w:beforeAutospacing="1" w:after="100" w:afterAutospacing="1" w:line="240" w:lineRule="auto"/>
        <w:rPr>
          <w:rFonts w:ascii="Times New Roman" w:eastAsia="Times New Roman" w:hAnsi="Times New Roman" w:cs="Times New Roman"/>
          <w:sz w:val="24"/>
          <w:szCs w:val="24"/>
          <w:lang w:val="en-US"/>
        </w:rPr>
      </w:pP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306EF"/>
    <w:multiLevelType w:val="multilevel"/>
    <w:tmpl w:val="584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A6617"/>
    <w:multiLevelType w:val="multilevel"/>
    <w:tmpl w:val="AAA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7832C0"/>
    <w:multiLevelType w:val="multilevel"/>
    <w:tmpl w:val="710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227AF3"/>
    <w:multiLevelType w:val="multilevel"/>
    <w:tmpl w:val="40568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4"/>
  </w:num>
  <w:num w:numId="4">
    <w:abstractNumId w:val="11"/>
  </w:num>
  <w:num w:numId="5">
    <w:abstractNumId w:val="7"/>
  </w:num>
  <w:num w:numId="6">
    <w:abstractNumId w:val="0"/>
  </w:num>
  <w:num w:numId="7">
    <w:abstractNumId w:val="4"/>
  </w:num>
  <w:num w:numId="8">
    <w:abstractNumId w:val="3"/>
  </w:num>
  <w:num w:numId="9">
    <w:abstractNumId w:val="5"/>
  </w:num>
  <w:num w:numId="10">
    <w:abstractNumId w:val="12"/>
  </w:num>
  <w:num w:numId="11">
    <w:abstractNumId w:val="10"/>
  </w:num>
  <w:num w:numId="12">
    <w:abstractNumId w:val="9"/>
  </w:num>
  <w:num w:numId="13">
    <w:abstractNumId w:val="8"/>
  </w:num>
  <w:num w:numId="14">
    <w:abstractNumId w:val="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23784A"/>
    <w:rsid w:val="002F122A"/>
    <w:rsid w:val="003C0602"/>
    <w:rsid w:val="00406BBA"/>
    <w:rsid w:val="0043766A"/>
    <w:rsid w:val="005836B1"/>
    <w:rsid w:val="006429B1"/>
    <w:rsid w:val="006E5FB3"/>
    <w:rsid w:val="006F4725"/>
    <w:rsid w:val="007275D2"/>
    <w:rsid w:val="00806689"/>
    <w:rsid w:val="00811ECE"/>
    <w:rsid w:val="00831DD3"/>
    <w:rsid w:val="00875D98"/>
    <w:rsid w:val="00893AB1"/>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991325867">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dc:description/>
  <cp:lastModifiedBy>dell</cp:lastModifiedBy>
  <cp:revision>20</cp:revision>
  <cp:lastPrinted>2025-09-17T17:53:00Z</cp:lastPrinted>
  <dcterms:created xsi:type="dcterms:W3CDTF">2024-10-13T06:24:00Z</dcterms:created>
  <dcterms:modified xsi:type="dcterms:W3CDTF">2025-09-17T17:53:00Z</dcterms:modified>
</cp:coreProperties>
</file>